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A5F9" w14:textId="7A1AFCE1" w:rsidR="00161812" w:rsidRPr="00D40291" w:rsidRDefault="00161812" w:rsidP="00161812">
      <w:pPr>
        <w:jc w:val="center"/>
        <w:rPr>
          <w:rFonts w:ascii="Engravers MT" w:hAnsi="Engravers MT"/>
          <w:b/>
          <w:sz w:val="56"/>
          <w:szCs w:val="56"/>
        </w:rPr>
      </w:pPr>
      <w:bookmarkStart w:id="0" w:name="_GoBack"/>
      <w:bookmarkEnd w:id="0"/>
      <w:r w:rsidRPr="00C157D4">
        <w:rPr>
          <w:rFonts w:ascii="Engravers MT" w:hAnsi="Engravers MT"/>
          <w:b/>
          <w:color w:val="FF0000"/>
          <w:sz w:val="56"/>
          <w:szCs w:val="56"/>
        </w:rPr>
        <w:t>Rome</w:t>
      </w:r>
      <w:r w:rsidRPr="00D40291">
        <w:rPr>
          <w:rFonts w:ascii="Engravers MT" w:hAnsi="Engravers MT"/>
          <w:b/>
          <w:sz w:val="56"/>
          <w:szCs w:val="56"/>
        </w:rPr>
        <w:t xml:space="preserve"> of the </w:t>
      </w:r>
      <w:r w:rsidRPr="00C157D4">
        <w:rPr>
          <w:rFonts w:ascii="Engravers MT" w:hAnsi="Engravers MT"/>
          <w:b/>
          <w:color w:val="FF0000"/>
          <w:sz w:val="56"/>
          <w:szCs w:val="56"/>
        </w:rPr>
        <w:t>Caesars</w:t>
      </w:r>
      <w:r w:rsidRPr="00D40291">
        <w:rPr>
          <w:rFonts w:ascii="Engravers MT" w:hAnsi="Engravers MT"/>
          <w:b/>
          <w:sz w:val="56"/>
          <w:szCs w:val="56"/>
        </w:rPr>
        <w:t xml:space="preserve">, </w:t>
      </w:r>
      <w:r w:rsidRPr="00D40291">
        <w:rPr>
          <w:rFonts w:ascii="Engravers MT" w:hAnsi="Engravers MT"/>
          <w:b/>
          <w:color w:val="7030A0"/>
          <w:sz w:val="56"/>
          <w:szCs w:val="56"/>
        </w:rPr>
        <w:t>Rome</w:t>
      </w:r>
      <w:r w:rsidRPr="00D40291">
        <w:rPr>
          <w:rFonts w:ascii="Engravers MT" w:hAnsi="Engravers MT"/>
          <w:b/>
          <w:sz w:val="56"/>
          <w:szCs w:val="56"/>
        </w:rPr>
        <w:t xml:space="preserve"> of the </w:t>
      </w:r>
      <w:r w:rsidRPr="00D40291">
        <w:rPr>
          <w:rFonts w:ascii="Engravers MT" w:hAnsi="Engravers MT"/>
          <w:b/>
          <w:color w:val="7030A0"/>
          <w:sz w:val="56"/>
          <w:szCs w:val="56"/>
        </w:rPr>
        <w:t>Popes</w:t>
      </w:r>
    </w:p>
    <w:p w14:paraId="7462557B" w14:textId="77777777" w:rsidR="00D40291" w:rsidRDefault="00D40291" w:rsidP="00161812">
      <w:pPr>
        <w:jc w:val="center"/>
        <w:rPr>
          <w:rFonts w:ascii="Trajan Pro" w:hAnsi="Trajan Pro"/>
          <w:b/>
          <w:sz w:val="28"/>
          <w:szCs w:val="28"/>
        </w:rPr>
      </w:pPr>
    </w:p>
    <w:p w14:paraId="254C45B5" w14:textId="02222E99" w:rsidR="00161812" w:rsidRPr="00161812" w:rsidRDefault="00D40291" w:rsidP="00161812">
      <w:pPr>
        <w:jc w:val="center"/>
        <w:rPr>
          <w:rFonts w:ascii="Trajan Pro" w:hAnsi="Trajan Pro"/>
          <w:b/>
          <w:sz w:val="28"/>
          <w:szCs w:val="28"/>
        </w:rPr>
      </w:pPr>
      <w:r>
        <w:rPr>
          <w:rFonts w:ascii="Trajan Pro" w:hAnsi="Trajan Pro"/>
          <w:b/>
          <w:sz w:val="28"/>
          <w:szCs w:val="28"/>
        </w:rPr>
        <w:t xml:space="preserve">June 3—June 24, 2020 </w:t>
      </w:r>
    </w:p>
    <w:p w14:paraId="46AC0DCF" w14:textId="77777777" w:rsidR="00161812" w:rsidRPr="00161812" w:rsidRDefault="00161812" w:rsidP="00161812">
      <w:pPr>
        <w:rPr>
          <w:sz w:val="28"/>
          <w:szCs w:val="28"/>
        </w:rPr>
      </w:pPr>
    </w:p>
    <w:p w14:paraId="6AD8BF96" w14:textId="77777777" w:rsidR="00161812" w:rsidRPr="00161812" w:rsidRDefault="00161812" w:rsidP="00444330">
      <w:pPr>
        <w:rPr>
          <w:sz w:val="28"/>
          <w:szCs w:val="28"/>
        </w:rPr>
      </w:pPr>
    </w:p>
    <w:p w14:paraId="04BB61F4" w14:textId="77777777" w:rsidR="00D40291" w:rsidRPr="00C157D4" w:rsidRDefault="00161812" w:rsidP="00D40291">
      <w:pPr>
        <w:jc w:val="center"/>
        <w:rPr>
          <w:b/>
          <w:i/>
          <w:sz w:val="28"/>
          <w:szCs w:val="28"/>
        </w:rPr>
      </w:pPr>
      <w:r w:rsidRPr="00444330">
        <w:rPr>
          <w:b/>
          <w:i/>
          <w:color w:val="FF0000"/>
          <w:sz w:val="28"/>
          <w:szCs w:val="28"/>
        </w:rPr>
        <w:t>Contact</w:t>
      </w:r>
    </w:p>
    <w:p w14:paraId="183ABD54" w14:textId="7B764ED6" w:rsidR="00161812" w:rsidRPr="00161812" w:rsidRDefault="00161812" w:rsidP="00D40291">
      <w:pPr>
        <w:jc w:val="center"/>
        <w:rPr>
          <w:sz w:val="28"/>
          <w:szCs w:val="28"/>
        </w:rPr>
      </w:pPr>
      <w:r w:rsidRPr="00161812">
        <w:rPr>
          <w:sz w:val="28"/>
          <w:szCs w:val="28"/>
        </w:rPr>
        <w:t xml:space="preserve"> Dr. Lois </w:t>
      </w:r>
      <w:proofErr w:type="spellStart"/>
      <w:r w:rsidRPr="00161812">
        <w:rPr>
          <w:sz w:val="28"/>
          <w:szCs w:val="28"/>
        </w:rPr>
        <w:t>Fichner-Rathus</w:t>
      </w:r>
      <w:proofErr w:type="spellEnd"/>
      <w:r w:rsidRPr="00161812">
        <w:rPr>
          <w:sz w:val="28"/>
          <w:szCs w:val="28"/>
        </w:rPr>
        <w:t xml:space="preserve"> (</w:t>
      </w:r>
      <w:hyperlink r:id="rId5" w:history="1">
        <w:r w:rsidRPr="00444330">
          <w:rPr>
            <w:rStyle w:val="Hyperlink"/>
            <w:b/>
            <w:sz w:val="28"/>
            <w:szCs w:val="28"/>
          </w:rPr>
          <w:t>l</w:t>
        </w:r>
        <w:r w:rsidRPr="00444330">
          <w:rPr>
            <w:rStyle w:val="Hyperlink"/>
            <w:b/>
            <w:color w:val="7030A0"/>
            <w:sz w:val="28"/>
            <w:szCs w:val="28"/>
          </w:rPr>
          <w:t>oisfr@tcnj.edu</w:t>
        </w:r>
      </w:hyperlink>
      <w:r w:rsidRPr="00161812">
        <w:rPr>
          <w:sz w:val="28"/>
          <w:szCs w:val="28"/>
        </w:rPr>
        <w:t>) or Dr. Lee Ann Riccardi</w:t>
      </w:r>
      <w:r w:rsidR="00D40291">
        <w:rPr>
          <w:sz w:val="28"/>
          <w:szCs w:val="28"/>
        </w:rPr>
        <w:t xml:space="preserve"> </w:t>
      </w:r>
      <w:r w:rsidRPr="00161812">
        <w:rPr>
          <w:sz w:val="28"/>
          <w:szCs w:val="28"/>
        </w:rPr>
        <w:t>(</w:t>
      </w:r>
      <w:hyperlink r:id="rId6" w:history="1">
        <w:r w:rsidRPr="00444330">
          <w:rPr>
            <w:rStyle w:val="Hyperlink"/>
            <w:b/>
            <w:color w:val="7030A0"/>
            <w:sz w:val="28"/>
            <w:szCs w:val="28"/>
          </w:rPr>
          <w:t>riccardi@tcnj.edu</w:t>
        </w:r>
      </w:hyperlink>
      <w:r w:rsidRPr="00161812">
        <w:rPr>
          <w:sz w:val="28"/>
          <w:szCs w:val="28"/>
        </w:rPr>
        <w:t>)</w:t>
      </w:r>
    </w:p>
    <w:p w14:paraId="207DFF48" w14:textId="77777777" w:rsidR="00161812" w:rsidRPr="00161812" w:rsidRDefault="00161812" w:rsidP="00D40291">
      <w:pPr>
        <w:jc w:val="center"/>
        <w:rPr>
          <w:sz w:val="28"/>
          <w:szCs w:val="28"/>
        </w:rPr>
      </w:pPr>
    </w:p>
    <w:p w14:paraId="1CB736BD" w14:textId="77777777" w:rsidR="00161812" w:rsidRPr="00444330" w:rsidRDefault="00161812" w:rsidP="00D40291">
      <w:pPr>
        <w:jc w:val="center"/>
        <w:rPr>
          <w:b/>
          <w:i/>
          <w:color w:val="FF0000"/>
          <w:sz w:val="28"/>
          <w:szCs w:val="28"/>
        </w:rPr>
      </w:pPr>
      <w:r w:rsidRPr="00444330">
        <w:rPr>
          <w:b/>
          <w:i/>
          <w:color w:val="FF0000"/>
          <w:sz w:val="28"/>
          <w:szCs w:val="28"/>
        </w:rPr>
        <w:t>Or visit:</w:t>
      </w:r>
    </w:p>
    <w:p w14:paraId="3BBBB25F" w14:textId="77777777" w:rsidR="00161812" w:rsidRPr="00161812" w:rsidRDefault="00161812" w:rsidP="00D40291">
      <w:pPr>
        <w:jc w:val="center"/>
        <w:rPr>
          <w:sz w:val="28"/>
          <w:szCs w:val="28"/>
        </w:rPr>
      </w:pPr>
      <w:r w:rsidRPr="00161812">
        <w:rPr>
          <w:sz w:val="28"/>
          <w:szCs w:val="28"/>
        </w:rPr>
        <w:t>http://cge.pages.tcnj.edu/programs/faculty-led-programs/tcnj-rome/</w:t>
      </w:r>
    </w:p>
    <w:p w14:paraId="338C1845" w14:textId="77777777" w:rsidR="00161812" w:rsidRDefault="00161812" w:rsidP="00161812">
      <w:pPr>
        <w:rPr>
          <w:rFonts w:ascii="Trajan Pro" w:hAnsi="Trajan Pro"/>
          <w:b/>
          <w:sz w:val="48"/>
          <w:szCs w:val="48"/>
        </w:rPr>
      </w:pPr>
    </w:p>
    <w:p w14:paraId="5CF8D942" w14:textId="7839B364" w:rsidR="00813F77" w:rsidRPr="00C157D4" w:rsidRDefault="00C03A8E" w:rsidP="00B96E9F">
      <w:pPr>
        <w:jc w:val="center"/>
        <w:rPr>
          <w:b/>
          <w:color w:val="FF0000"/>
          <w:sz w:val="44"/>
          <w:szCs w:val="44"/>
        </w:rPr>
      </w:pPr>
      <w:r w:rsidRPr="00444330">
        <w:rPr>
          <w:b/>
          <w:color w:val="FF0000"/>
          <w:sz w:val="44"/>
          <w:szCs w:val="44"/>
        </w:rPr>
        <w:t>Ten</w:t>
      </w:r>
      <w:r w:rsidRPr="00C157D4">
        <w:rPr>
          <w:b/>
          <w:sz w:val="44"/>
          <w:szCs w:val="44"/>
        </w:rPr>
        <w:t xml:space="preserve"> Reasons to Spend </w:t>
      </w:r>
      <w:r w:rsidR="004A6DBE">
        <w:rPr>
          <w:b/>
          <w:sz w:val="44"/>
          <w:szCs w:val="44"/>
        </w:rPr>
        <w:t xml:space="preserve">TCNJ </w:t>
      </w:r>
      <w:proofErr w:type="spellStart"/>
      <w:r w:rsidRPr="00444330">
        <w:rPr>
          <w:b/>
          <w:color w:val="000000" w:themeColor="text1"/>
          <w:sz w:val="44"/>
          <w:szCs w:val="44"/>
        </w:rPr>
        <w:t>Maymester</w:t>
      </w:r>
      <w:proofErr w:type="spellEnd"/>
      <w:r w:rsidRPr="00C157D4">
        <w:rPr>
          <w:b/>
          <w:sz w:val="44"/>
          <w:szCs w:val="44"/>
        </w:rPr>
        <w:t xml:space="preserve"> in </w:t>
      </w:r>
      <w:r w:rsidRPr="00C157D4">
        <w:rPr>
          <w:b/>
          <w:color w:val="FF0000"/>
          <w:sz w:val="44"/>
          <w:szCs w:val="44"/>
        </w:rPr>
        <w:t>Rome</w:t>
      </w:r>
      <w:r w:rsidR="00813F77" w:rsidRPr="00C157D4">
        <w:rPr>
          <w:b/>
          <w:color w:val="FF0000"/>
          <w:sz w:val="44"/>
          <w:szCs w:val="44"/>
        </w:rPr>
        <w:t xml:space="preserve"> </w:t>
      </w:r>
    </w:p>
    <w:p w14:paraId="0E9B7563" w14:textId="77777777" w:rsidR="00B96E9F" w:rsidRPr="00444330" w:rsidRDefault="00B96E9F" w:rsidP="00B96E9F">
      <w:pPr>
        <w:jc w:val="center"/>
        <w:rPr>
          <w:rFonts w:ascii="Charlemagne Std Bold" w:hAnsi="Charlemagne Std Bold"/>
          <w:color w:val="FF0000"/>
          <w:sz w:val="44"/>
          <w:szCs w:val="44"/>
        </w:rPr>
      </w:pPr>
    </w:p>
    <w:p w14:paraId="79C13729" w14:textId="77777777" w:rsidR="00C03A8E" w:rsidRPr="00444330" w:rsidRDefault="00C03A8E">
      <w:pPr>
        <w:rPr>
          <w:color w:val="FF0000"/>
        </w:rPr>
      </w:pPr>
    </w:p>
    <w:p w14:paraId="046E0DF8" w14:textId="77777777" w:rsidR="00C03A8E" w:rsidRPr="00444330" w:rsidRDefault="00C03A8E" w:rsidP="00C03A8E">
      <w:pPr>
        <w:pStyle w:val="ListParagraph"/>
        <w:numPr>
          <w:ilvl w:val="0"/>
          <w:numId w:val="1"/>
        </w:numPr>
        <w:rPr>
          <w:rFonts w:ascii="Trajan Pro" w:hAnsi="Trajan Pro" w:cs="Times New Roman"/>
          <w:b/>
          <w:smallCaps/>
          <w:color w:val="FF0000"/>
          <w:sz w:val="28"/>
          <w:szCs w:val="28"/>
        </w:rPr>
      </w:pPr>
      <w:r w:rsidRPr="00444330">
        <w:rPr>
          <w:rFonts w:ascii="Trajan Pro" w:hAnsi="Trajan Pro" w:cs="Times New Roman"/>
          <w:b/>
          <w:smallCaps/>
          <w:color w:val="FF0000"/>
          <w:sz w:val="28"/>
          <w:szCs w:val="28"/>
        </w:rPr>
        <w:t>For three weeks, you will live like a Roman</w:t>
      </w:r>
    </w:p>
    <w:p w14:paraId="0D1A9BAB" w14:textId="77777777" w:rsidR="00C03A8E" w:rsidRDefault="00C03A8E" w:rsidP="00C03A8E">
      <w:pPr>
        <w:pStyle w:val="ListParagraph"/>
        <w:ind w:left="1080"/>
      </w:pPr>
    </w:p>
    <w:p w14:paraId="50D2A7EB" w14:textId="3F4F4580" w:rsidR="00C03A8E" w:rsidRDefault="00C03A8E" w:rsidP="00C03A8E">
      <w:pPr>
        <w:pStyle w:val="ListParagraph"/>
        <w:ind w:left="1080"/>
      </w:pPr>
      <w:r>
        <w:t>[Forget about all of those travel experiences living out of your suitcase and spending every night in another hotel. Live in an apartment with your classmates, shop for groceries in your neighborhood, walk to your favorite haunts, and get to know the transportation system like the back of your hand</w:t>
      </w:r>
      <w:r w:rsidR="00CC5E57">
        <w:t xml:space="preserve">. You will eat like a Roman: pasta, pizza, and of course, gelato! You can visit…and re-visit the sites of Rome. Don’t rush through museums, churches, and archaeological sites trying to find the ‘greatest hits’ all at once, leaving you with only vague memories of what you saw. Take your time. Study things that interest you. Experience them slowly. You will be in Rome long enough that you can </w:t>
      </w:r>
      <w:r w:rsidR="00373838">
        <w:t>go</w:t>
      </w:r>
      <w:r w:rsidR="00CC5E57">
        <w:t xml:space="preserve"> again to the places that intrigue you the most.</w:t>
      </w:r>
      <w:r>
        <w:t>]</w:t>
      </w:r>
    </w:p>
    <w:p w14:paraId="3C80B013" w14:textId="77777777" w:rsidR="00C03A8E" w:rsidRDefault="00C03A8E" w:rsidP="00C03A8E"/>
    <w:p w14:paraId="2FEF8A3E" w14:textId="7CB9933A" w:rsidR="00C03A8E" w:rsidRPr="005737E8" w:rsidRDefault="00C03A8E" w:rsidP="00C03A8E">
      <w:pPr>
        <w:pStyle w:val="ListParagraph"/>
        <w:numPr>
          <w:ilvl w:val="0"/>
          <w:numId w:val="1"/>
        </w:numPr>
        <w:rPr>
          <w:rFonts w:ascii="Trajan Pro" w:hAnsi="Trajan Pro"/>
          <w:b/>
          <w:color w:val="FF0000"/>
          <w:sz w:val="28"/>
          <w:szCs w:val="28"/>
        </w:rPr>
      </w:pPr>
      <w:r w:rsidRPr="005737E8">
        <w:rPr>
          <w:rFonts w:ascii="Trajan Pro" w:hAnsi="Trajan Pro"/>
          <w:b/>
          <w:color w:val="FF0000"/>
          <w:sz w:val="28"/>
          <w:szCs w:val="28"/>
        </w:rPr>
        <w:t>Dig deep into the archaeol</w:t>
      </w:r>
      <w:r w:rsidR="00A34794">
        <w:rPr>
          <w:rFonts w:ascii="Trajan Pro" w:hAnsi="Trajan Pro"/>
          <w:b/>
          <w:color w:val="FF0000"/>
          <w:sz w:val="28"/>
          <w:szCs w:val="28"/>
        </w:rPr>
        <w:t>ogical sites of Rome</w:t>
      </w:r>
    </w:p>
    <w:p w14:paraId="7C4BE88D" w14:textId="77777777" w:rsidR="00FD7A4F" w:rsidRDefault="00FD7A4F" w:rsidP="00FD7A4F"/>
    <w:p w14:paraId="6BA96BFD" w14:textId="420F52F0" w:rsidR="00CA3C74" w:rsidRPr="000B1A45" w:rsidRDefault="00C03A8E" w:rsidP="00C03A8E">
      <w:pPr>
        <w:pStyle w:val="ListParagraph"/>
        <w:ind w:left="1080"/>
        <w:rPr>
          <w:color w:val="FF0000"/>
        </w:rPr>
      </w:pPr>
      <w:r>
        <w:t xml:space="preserve">[Don’t </w:t>
      </w:r>
      <w:r w:rsidR="00194127">
        <w:t xml:space="preserve">be stuck </w:t>
      </w:r>
      <w:r>
        <w:t>follow</w:t>
      </w:r>
      <w:r w:rsidR="00194127">
        <w:t>ing</w:t>
      </w:r>
      <w:r>
        <w:t xml:space="preserve"> a travel guide holding a red umbrella </w:t>
      </w:r>
      <w:r w:rsidR="00194127">
        <w:t xml:space="preserve">who is </w:t>
      </w:r>
      <w:r w:rsidR="00CE016B">
        <w:t>rattling off a few facts as you are</w:t>
      </w:r>
      <w:r>
        <w:t xml:space="preserve"> rush</w:t>
      </w:r>
      <w:r w:rsidR="00B96E9F">
        <w:t>ed</w:t>
      </w:r>
      <w:r w:rsidR="00CE016B">
        <w:t xml:space="preserve"> with the rest of the herd</w:t>
      </w:r>
      <w:r>
        <w:t xml:space="preserve"> through Ancient Rome’s spectacular sites</w:t>
      </w:r>
      <w:r w:rsidR="00C904A6">
        <w:t>, like the Forum, the P</w:t>
      </w:r>
      <w:r w:rsidR="00CC5E57">
        <w:t>antheon, and of course the Coli</w:t>
      </w:r>
      <w:r w:rsidR="00C904A6">
        <w:t>seum</w:t>
      </w:r>
      <w:r>
        <w:t xml:space="preserve">. </w:t>
      </w:r>
      <w:r w:rsidR="00194127">
        <w:t xml:space="preserve">Dr. Lee Ann Riccardi, art historian and </w:t>
      </w:r>
      <w:r w:rsidR="00C904A6">
        <w:t>scholar of Roman art</w:t>
      </w:r>
      <w:r w:rsidR="00194127">
        <w:t xml:space="preserve">, will share with you </w:t>
      </w:r>
      <w:r w:rsidR="00CE016B">
        <w:t xml:space="preserve">one-on-one </w:t>
      </w:r>
      <w:r w:rsidR="00194127">
        <w:t xml:space="preserve">the illustrious background of the art and architecture of Ancient Rome, offer insightful analyses, and entertain you with the inside </w:t>
      </w:r>
      <w:r w:rsidR="00194127" w:rsidRPr="000B1A45">
        <w:rPr>
          <w:color w:val="000000" w:themeColor="text1"/>
        </w:rPr>
        <w:t>scoop.]</w:t>
      </w:r>
    </w:p>
    <w:p w14:paraId="4CA84BBF" w14:textId="77777777" w:rsidR="00CA3C74" w:rsidRPr="000B1A45" w:rsidRDefault="00CA3C74" w:rsidP="00CA3C74">
      <w:pPr>
        <w:rPr>
          <w:color w:val="FF0000"/>
        </w:rPr>
      </w:pPr>
    </w:p>
    <w:p w14:paraId="0067864E" w14:textId="4C407B1B" w:rsidR="00CA3C74" w:rsidRPr="000B1A45" w:rsidRDefault="00CA3C74" w:rsidP="00CA3C74">
      <w:pPr>
        <w:pStyle w:val="ListParagraph"/>
        <w:numPr>
          <w:ilvl w:val="0"/>
          <w:numId w:val="1"/>
        </w:numPr>
        <w:rPr>
          <w:rFonts w:ascii="Trajan Pro" w:hAnsi="Trajan Pro"/>
          <w:b/>
          <w:color w:val="FF0000"/>
          <w:sz w:val="28"/>
          <w:szCs w:val="28"/>
        </w:rPr>
      </w:pPr>
      <w:r w:rsidRPr="000B1A45">
        <w:rPr>
          <w:rFonts w:ascii="Trajan Pro" w:hAnsi="Trajan Pro"/>
          <w:b/>
          <w:color w:val="FF0000"/>
          <w:sz w:val="28"/>
          <w:szCs w:val="28"/>
        </w:rPr>
        <w:t>Experience the awe of St. Peter’s Basilica</w:t>
      </w:r>
    </w:p>
    <w:p w14:paraId="04F2DB4B" w14:textId="77777777" w:rsidR="009875D0" w:rsidRDefault="009875D0" w:rsidP="009875D0"/>
    <w:p w14:paraId="5D4E734E" w14:textId="58A3FFB5" w:rsidR="00CC5E57" w:rsidRDefault="009875D0" w:rsidP="00161812">
      <w:pPr>
        <w:ind w:left="1080"/>
      </w:pPr>
      <w:r>
        <w:t>[Don’t be satisfied with a</w:t>
      </w:r>
      <w:r w:rsidR="00CA339A">
        <w:t xml:space="preserve"> fly-by visit of Catholicism’s most sacred space. </w:t>
      </w:r>
      <w:r w:rsidR="004A252E">
        <w:t xml:space="preserve">With Dr. Lois </w:t>
      </w:r>
      <w:proofErr w:type="spellStart"/>
      <w:r w:rsidR="004A252E">
        <w:t>Fichner-Rathus</w:t>
      </w:r>
      <w:proofErr w:type="spellEnd"/>
      <w:r w:rsidR="004A252E">
        <w:t xml:space="preserve"> as your guide, d</w:t>
      </w:r>
      <w:r w:rsidR="00CA339A">
        <w:t xml:space="preserve">elve into the history, the engineering, </w:t>
      </w:r>
      <w:r w:rsidR="004A252E">
        <w:t xml:space="preserve">the art, </w:t>
      </w:r>
      <w:r w:rsidR="00CA339A">
        <w:t xml:space="preserve">and the intrigue behind the construction of </w:t>
      </w:r>
      <w:r w:rsidR="004A252E">
        <w:t xml:space="preserve">the magnificent </w:t>
      </w:r>
      <w:r w:rsidR="00CA339A">
        <w:t>St. Peter’s</w:t>
      </w:r>
      <w:r w:rsidR="00C01C26">
        <w:t>.</w:t>
      </w:r>
      <w:r w:rsidR="005B0E17">
        <w:t xml:space="preserve"> See Michelangelo’s dome, Bernini’s </w:t>
      </w:r>
      <w:proofErr w:type="spellStart"/>
      <w:r w:rsidR="005B0E17">
        <w:t>baldac</w:t>
      </w:r>
      <w:r w:rsidR="004A6DBE">
        <w:t>c</w:t>
      </w:r>
      <w:r w:rsidR="005B0E17">
        <w:t>hino</w:t>
      </w:r>
      <w:proofErr w:type="spellEnd"/>
      <w:r w:rsidR="005B0E17">
        <w:t>, and the tombs of pope</w:t>
      </w:r>
      <w:r w:rsidR="00CC5E57">
        <w:t>s with an expert art historian who will give you context and color.]</w:t>
      </w:r>
    </w:p>
    <w:p w14:paraId="25AA6735" w14:textId="77777777" w:rsidR="00CC5E57" w:rsidRDefault="00CC5E57" w:rsidP="00CC5E57"/>
    <w:p w14:paraId="1919B1A7" w14:textId="766BECE1" w:rsidR="004C5C77" w:rsidRPr="005737E8" w:rsidRDefault="00E52203" w:rsidP="00E3149C">
      <w:pPr>
        <w:pStyle w:val="ListParagraph"/>
        <w:numPr>
          <w:ilvl w:val="0"/>
          <w:numId w:val="1"/>
        </w:numPr>
        <w:rPr>
          <w:rFonts w:ascii="Trajan Pro" w:hAnsi="Trajan Pro"/>
          <w:b/>
          <w:color w:val="FF0000"/>
          <w:sz w:val="28"/>
          <w:szCs w:val="28"/>
        </w:rPr>
      </w:pPr>
      <w:r w:rsidRPr="005737E8">
        <w:rPr>
          <w:rFonts w:ascii="Trajan Pro" w:hAnsi="Trajan Pro"/>
          <w:b/>
          <w:color w:val="FF0000"/>
          <w:sz w:val="28"/>
          <w:szCs w:val="28"/>
        </w:rPr>
        <w:lastRenderedPageBreak/>
        <w:t>Bear witness to the agony and the ecstasy of the Sistine Chapel ceiling</w:t>
      </w:r>
    </w:p>
    <w:p w14:paraId="09C104E6" w14:textId="77777777" w:rsidR="004C5C77" w:rsidRDefault="004C5C77" w:rsidP="00E52203"/>
    <w:p w14:paraId="6BF1964A" w14:textId="1646A6C3" w:rsidR="00E3149C" w:rsidRPr="004A6DBE" w:rsidRDefault="006B6B58" w:rsidP="00C01C26">
      <w:pPr>
        <w:pStyle w:val="ListParagraph"/>
        <w:ind w:left="1080"/>
        <w:rPr>
          <w:color w:val="FF0000"/>
        </w:rPr>
      </w:pPr>
      <w:r>
        <w:t>[Don’</w:t>
      </w:r>
      <w:r w:rsidR="00FD7A4F">
        <w:t>t just “do” the Sistine Ceiling</w:t>
      </w:r>
      <w:r w:rsidR="00E52203">
        <w:t xml:space="preserve">. Spend time with it. Measure every square inch with your eyes. </w:t>
      </w:r>
      <w:r w:rsidR="0029353E">
        <w:t>Bring to the most renowned interior decorati</w:t>
      </w:r>
      <w:r w:rsidR="00E52203">
        <w:t>on project in western culture your</w:t>
      </w:r>
      <w:r w:rsidR="0029353E">
        <w:t xml:space="preserve"> intimate knowledge of the hunger game (the hunger for fame and glory) between two unwavering forces that had their eyes on a prize—Pope Julius II and Michelangelo. Both legendary for the magnitude of their brilliance and their limitless capacity for rage, it was a partnership that would account for some of the most important works of Re</w:t>
      </w:r>
      <w:r w:rsidR="00C01C26">
        <w:t>naissance art and architecture.]</w:t>
      </w:r>
    </w:p>
    <w:p w14:paraId="44722AA6" w14:textId="77777777" w:rsidR="00CA3C74" w:rsidRPr="004A6DBE" w:rsidRDefault="00CA3C74" w:rsidP="00CA3C74">
      <w:pPr>
        <w:pStyle w:val="ListParagraph"/>
        <w:ind w:left="1080"/>
        <w:rPr>
          <w:color w:val="FF0000"/>
        </w:rPr>
      </w:pPr>
    </w:p>
    <w:p w14:paraId="76F69B33" w14:textId="1862BE70" w:rsidR="00E5586B" w:rsidRPr="004A6DBE" w:rsidRDefault="005B0E17" w:rsidP="00B06E81">
      <w:pPr>
        <w:pStyle w:val="ListParagraph"/>
        <w:numPr>
          <w:ilvl w:val="0"/>
          <w:numId w:val="1"/>
        </w:numPr>
        <w:rPr>
          <w:rFonts w:ascii="Trajan Pro" w:hAnsi="Trajan Pro"/>
          <w:b/>
          <w:color w:val="FF0000"/>
          <w:sz w:val="28"/>
          <w:szCs w:val="28"/>
        </w:rPr>
      </w:pPr>
      <w:r w:rsidRPr="004A6DBE">
        <w:rPr>
          <w:rFonts w:ascii="Trajan Pro" w:hAnsi="Trajan Pro"/>
          <w:b/>
          <w:color w:val="FF0000"/>
          <w:sz w:val="28"/>
          <w:szCs w:val="28"/>
        </w:rPr>
        <w:t>Explore</w:t>
      </w:r>
      <w:r w:rsidR="00E5586B" w:rsidRPr="004A6DBE">
        <w:rPr>
          <w:rFonts w:ascii="Trajan Pro" w:hAnsi="Trajan Pro"/>
          <w:b/>
          <w:color w:val="FF0000"/>
          <w:sz w:val="28"/>
          <w:szCs w:val="28"/>
        </w:rPr>
        <w:t xml:space="preserve"> the </w:t>
      </w:r>
      <w:r w:rsidR="00316CC8" w:rsidRPr="004A6DBE">
        <w:rPr>
          <w:rFonts w:ascii="Trajan Pro" w:hAnsi="Trajan Pro"/>
          <w:b/>
          <w:color w:val="FF0000"/>
          <w:sz w:val="28"/>
          <w:szCs w:val="28"/>
        </w:rPr>
        <w:t>Colis</w:t>
      </w:r>
      <w:r w:rsidR="00E5586B" w:rsidRPr="004A6DBE">
        <w:rPr>
          <w:rFonts w:ascii="Trajan Pro" w:hAnsi="Trajan Pro"/>
          <w:b/>
          <w:color w:val="FF0000"/>
          <w:sz w:val="28"/>
          <w:szCs w:val="28"/>
        </w:rPr>
        <w:t>eum</w:t>
      </w:r>
      <w:r w:rsidRPr="004A6DBE">
        <w:rPr>
          <w:rFonts w:ascii="Trajan Pro" w:hAnsi="Trajan Pro"/>
          <w:b/>
          <w:color w:val="FF0000"/>
          <w:sz w:val="28"/>
          <w:szCs w:val="28"/>
        </w:rPr>
        <w:t>’s</w:t>
      </w:r>
      <w:r w:rsidR="00C904A6" w:rsidRPr="004A6DBE">
        <w:rPr>
          <w:rFonts w:ascii="Trajan Pro" w:hAnsi="Trajan Pro"/>
          <w:b/>
          <w:color w:val="FF0000"/>
          <w:sz w:val="28"/>
          <w:szCs w:val="28"/>
        </w:rPr>
        <w:t xml:space="preserve"> High</w:t>
      </w:r>
      <w:r w:rsidRPr="004A6DBE">
        <w:rPr>
          <w:rFonts w:ascii="Trajan Pro" w:hAnsi="Trajan Pro"/>
          <w:b/>
          <w:color w:val="FF0000"/>
          <w:sz w:val="28"/>
          <w:szCs w:val="28"/>
        </w:rPr>
        <w:t>s</w:t>
      </w:r>
      <w:r w:rsidR="00C904A6" w:rsidRPr="004A6DBE">
        <w:rPr>
          <w:rFonts w:ascii="Trajan Pro" w:hAnsi="Trajan Pro"/>
          <w:b/>
          <w:color w:val="FF0000"/>
          <w:sz w:val="28"/>
          <w:szCs w:val="28"/>
        </w:rPr>
        <w:t xml:space="preserve"> and Low</w:t>
      </w:r>
      <w:r w:rsidRPr="004A6DBE">
        <w:rPr>
          <w:rFonts w:ascii="Trajan Pro" w:hAnsi="Trajan Pro"/>
          <w:b/>
          <w:color w:val="FF0000"/>
          <w:sz w:val="28"/>
          <w:szCs w:val="28"/>
        </w:rPr>
        <w:t>s</w:t>
      </w:r>
    </w:p>
    <w:p w14:paraId="122A7AFD" w14:textId="77777777" w:rsidR="00E5586B" w:rsidRDefault="00E5586B" w:rsidP="00E5586B">
      <w:pPr>
        <w:pStyle w:val="ListParagraph"/>
        <w:ind w:left="1080"/>
        <w:rPr>
          <w:b/>
        </w:rPr>
      </w:pPr>
    </w:p>
    <w:p w14:paraId="520A7653" w14:textId="253EAA98" w:rsidR="00E5586B" w:rsidRDefault="00E5586B" w:rsidP="00E5586B">
      <w:pPr>
        <w:pStyle w:val="ListParagraph"/>
        <w:ind w:left="1080"/>
      </w:pPr>
      <w:r>
        <w:t xml:space="preserve">[Don’t be stuck following the </w:t>
      </w:r>
      <w:r w:rsidR="00C904A6">
        <w:t xml:space="preserve">crowds on standard </w:t>
      </w:r>
      <w:r w:rsidR="00316CC8">
        <w:t>walkways through the Coli</w:t>
      </w:r>
      <w:r>
        <w:t>seum. Have an experience that others will envy</w:t>
      </w:r>
      <w:r w:rsidR="00C904A6">
        <w:t xml:space="preserve"> as you are let behind the barrier </w:t>
      </w:r>
      <w:r w:rsidR="005B0E17">
        <w:t>ropes,</w:t>
      </w:r>
      <w:r w:rsidR="00C904A6">
        <w:t xml:space="preserve"> gain</w:t>
      </w:r>
      <w:r w:rsidR="005B0E17">
        <w:t>ing</w:t>
      </w:r>
      <w:r w:rsidR="00C904A6">
        <w:t xml:space="preserve"> </w:t>
      </w:r>
      <w:r>
        <w:t xml:space="preserve">special access to the dungeon levels </w:t>
      </w:r>
      <w:r w:rsidR="00D63E10">
        <w:t>w</w:t>
      </w:r>
      <w:r w:rsidR="00C904A6">
        <w:t>here you will see the mechanical workings of the famous ‘elevators’ that lifted cages of wild beasts into the arena. Then ascend behind the ropes to the highest level of seating. Imagine yourself a Roman taking in the fascination and horror of the spectacles below.]</w:t>
      </w:r>
    </w:p>
    <w:p w14:paraId="6A58B343" w14:textId="77777777" w:rsidR="00C904A6" w:rsidRDefault="00C904A6" w:rsidP="00E5586B">
      <w:pPr>
        <w:pStyle w:val="ListParagraph"/>
        <w:ind w:left="1080"/>
      </w:pPr>
    </w:p>
    <w:p w14:paraId="61A90DC5" w14:textId="23A98B02" w:rsidR="00C904A6" w:rsidRPr="005737E8" w:rsidRDefault="008A4A49" w:rsidP="00C904A6">
      <w:pPr>
        <w:pStyle w:val="ListParagraph"/>
        <w:numPr>
          <w:ilvl w:val="0"/>
          <w:numId w:val="1"/>
        </w:numPr>
        <w:rPr>
          <w:rFonts w:ascii="Trajan Pro" w:hAnsi="Trajan Pro"/>
          <w:b/>
          <w:color w:val="FF0000"/>
          <w:sz w:val="28"/>
          <w:szCs w:val="28"/>
        </w:rPr>
      </w:pPr>
      <w:r>
        <w:rPr>
          <w:rFonts w:ascii="Trajan Pro" w:hAnsi="Trajan Pro"/>
          <w:b/>
          <w:color w:val="FF0000"/>
          <w:sz w:val="28"/>
          <w:szCs w:val="28"/>
        </w:rPr>
        <w:t xml:space="preserve">Take a walking tour of </w:t>
      </w:r>
      <w:r w:rsidR="00CC5E57">
        <w:rPr>
          <w:rFonts w:ascii="Trajan Pro" w:hAnsi="Trajan Pro"/>
          <w:b/>
          <w:color w:val="FF0000"/>
          <w:sz w:val="28"/>
          <w:szCs w:val="28"/>
        </w:rPr>
        <w:t>the fountains of Rome…at night!</w:t>
      </w:r>
    </w:p>
    <w:p w14:paraId="0427B39A" w14:textId="77777777" w:rsidR="00C904A6" w:rsidRPr="00E5586B" w:rsidRDefault="00C904A6" w:rsidP="00E5586B">
      <w:pPr>
        <w:pStyle w:val="ListParagraph"/>
        <w:ind w:left="1080"/>
      </w:pPr>
    </w:p>
    <w:p w14:paraId="185686DD" w14:textId="628BFD99" w:rsidR="00813F77" w:rsidRPr="00061E9B" w:rsidRDefault="005B0E17" w:rsidP="00061E9B">
      <w:pPr>
        <w:pStyle w:val="ListParagraph"/>
        <w:ind w:left="1080"/>
      </w:pPr>
      <w:r>
        <w:t>[</w:t>
      </w:r>
      <w:r w:rsidR="00CC5E57">
        <w:t xml:space="preserve">See Rome’s magnificent </w:t>
      </w:r>
      <w:r w:rsidR="008A4A49">
        <w:t xml:space="preserve">Baroque </w:t>
      </w:r>
      <w:r w:rsidR="00CC5E57">
        <w:t>fountains</w:t>
      </w:r>
      <w:r w:rsidR="008A4A49">
        <w:t xml:space="preserve"> lit up in the twilight of the Roman evening. You will learn about the controversies and competitions that led to the creation of these fantastic waterworks, see the magnificent sculptures surrounding the pools, and hear the seductive splash of water drowning out the noisy passersby. Throw a coin in </w:t>
      </w:r>
      <w:proofErr w:type="spellStart"/>
      <w:r w:rsidR="008A4A49">
        <w:t>Trevi</w:t>
      </w:r>
      <w:proofErr w:type="spellEnd"/>
      <w:r w:rsidR="008A4A49">
        <w:t xml:space="preserve"> Fountain to ensure you will return</w:t>
      </w:r>
      <w:r w:rsidR="000556ED">
        <w:t>!</w:t>
      </w:r>
      <w:r w:rsidR="008A4A49">
        <w:t>]</w:t>
      </w:r>
    </w:p>
    <w:p w14:paraId="4B047D67" w14:textId="77777777" w:rsidR="00813F77" w:rsidRPr="00061E9B" w:rsidRDefault="00813F77" w:rsidP="00813F77">
      <w:pPr>
        <w:rPr>
          <w:rFonts w:ascii="Trajan Pro" w:hAnsi="Trajan Pro"/>
          <w:b/>
          <w:color w:val="FF0000"/>
        </w:rPr>
      </w:pPr>
    </w:p>
    <w:p w14:paraId="064BA3F3" w14:textId="516C5108" w:rsidR="00813F77" w:rsidRPr="00061E9B" w:rsidRDefault="00061E9B" w:rsidP="00813F77">
      <w:pPr>
        <w:pStyle w:val="ListParagraph"/>
        <w:numPr>
          <w:ilvl w:val="0"/>
          <w:numId w:val="1"/>
        </w:numPr>
        <w:rPr>
          <w:rFonts w:ascii="Trajan Pro" w:hAnsi="Trajan Pro" w:cs="Times New Roman"/>
          <w:b/>
          <w:color w:val="FF0000"/>
        </w:rPr>
      </w:pPr>
      <w:r w:rsidRPr="00061E9B">
        <w:rPr>
          <w:rFonts w:ascii="Trajan Pro" w:hAnsi="Trajan Pro"/>
          <w:b/>
          <w:color w:val="FF0000"/>
          <w:sz w:val="28"/>
          <w:szCs w:val="28"/>
        </w:rPr>
        <w:t>Experience a c</w:t>
      </w:r>
      <w:r w:rsidR="00813F77" w:rsidRPr="00061E9B">
        <w:rPr>
          <w:rFonts w:ascii="Trajan Pro" w:hAnsi="Trajan Pro"/>
          <w:b/>
          <w:color w:val="FF0000"/>
          <w:sz w:val="28"/>
          <w:szCs w:val="28"/>
        </w:rPr>
        <w:t xml:space="preserve">ity </w:t>
      </w:r>
      <w:r w:rsidR="00813F77" w:rsidRPr="00061E9B">
        <w:rPr>
          <w:rFonts w:ascii="Trajan Pro" w:hAnsi="Trajan Pro"/>
          <w:b/>
          <w:i/>
          <w:color w:val="FF0000"/>
          <w:sz w:val="28"/>
          <w:szCs w:val="28"/>
        </w:rPr>
        <w:t>as</w:t>
      </w:r>
      <w:r w:rsidR="00813F77" w:rsidRPr="00061E9B">
        <w:rPr>
          <w:rFonts w:ascii="Trajan Pro" w:hAnsi="Trajan Pro"/>
          <w:b/>
          <w:color w:val="FF0000"/>
          <w:sz w:val="28"/>
          <w:szCs w:val="28"/>
        </w:rPr>
        <w:t xml:space="preserve"> </w:t>
      </w:r>
      <w:r w:rsidRPr="00061E9B">
        <w:rPr>
          <w:rFonts w:ascii="Trajan Pro" w:hAnsi="Trajan Pro"/>
          <w:b/>
          <w:color w:val="FF0000"/>
          <w:sz w:val="28"/>
          <w:szCs w:val="28"/>
        </w:rPr>
        <w:t>a</w:t>
      </w:r>
      <w:r w:rsidR="00813F77" w:rsidRPr="00061E9B">
        <w:rPr>
          <w:rFonts w:ascii="Trajan Pro" w:hAnsi="Trajan Pro"/>
          <w:b/>
          <w:color w:val="FF0000"/>
          <w:sz w:val="28"/>
          <w:szCs w:val="28"/>
        </w:rPr>
        <w:t>rt</w:t>
      </w:r>
      <w:r w:rsidR="005B5DA5">
        <w:rPr>
          <w:rFonts w:ascii="Trajan Pro" w:hAnsi="Trajan Pro"/>
          <w:b/>
          <w:color w:val="FF0000"/>
          <w:sz w:val="28"/>
          <w:szCs w:val="28"/>
        </w:rPr>
        <w:t>: Florence</w:t>
      </w:r>
    </w:p>
    <w:p w14:paraId="1EDD585A" w14:textId="77777777" w:rsidR="00813F77" w:rsidRPr="00E5586B" w:rsidRDefault="00813F77" w:rsidP="00813F77">
      <w:pPr>
        <w:rPr>
          <w:rFonts w:ascii="Trajan Pro" w:hAnsi="Trajan Pro" w:cs="Times New Roman"/>
          <w:color w:val="FF0000"/>
        </w:rPr>
      </w:pPr>
    </w:p>
    <w:p w14:paraId="2C933B94" w14:textId="316DD5AD" w:rsidR="00813F77" w:rsidRPr="007D3FAD" w:rsidRDefault="00813F77" w:rsidP="00813F77">
      <w:pPr>
        <w:ind w:left="1080"/>
        <w:rPr>
          <w:rFonts w:cs="Times New Roman"/>
        </w:rPr>
      </w:pPr>
      <w:r w:rsidRPr="00F7716F">
        <w:rPr>
          <w:rFonts w:cs="Times New Roman"/>
        </w:rPr>
        <w:t>[</w:t>
      </w:r>
      <w:r w:rsidR="00344C60">
        <w:rPr>
          <w:rFonts w:cs="Times New Roman"/>
        </w:rPr>
        <w:t xml:space="preserve">Tuscany is </w:t>
      </w:r>
      <w:r w:rsidR="00344C60" w:rsidRPr="00061E9B">
        <w:rPr>
          <w:rFonts w:cs="Times New Roman"/>
          <w:i/>
        </w:rPr>
        <w:t>THE</w:t>
      </w:r>
      <w:r w:rsidR="00344C60">
        <w:rPr>
          <w:rFonts w:cs="Times New Roman"/>
        </w:rPr>
        <w:t xml:space="preserve"> birthplace of Donatello, Michelangelo, and Raphael (your Ninja Turtle namesakes) and </w:t>
      </w:r>
      <w:r>
        <w:rPr>
          <w:rFonts w:cs="Times New Roman"/>
        </w:rPr>
        <w:t xml:space="preserve">Florence is </w:t>
      </w:r>
      <w:r w:rsidRPr="00061E9B">
        <w:rPr>
          <w:rFonts w:cs="Times New Roman"/>
          <w:i/>
        </w:rPr>
        <w:t>THE</w:t>
      </w:r>
      <w:r>
        <w:rPr>
          <w:rFonts w:cs="Times New Roman"/>
        </w:rPr>
        <w:t xml:space="preserve"> destination for the most famous examples of Renaissance art—um, the DAVID lives here! The Florence Cathedral, AKA Santa Maria del Fiore, AKA the “Duomo,” rises up over </w:t>
      </w:r>
      <w:r w:rsidR="00C157D4">
        <w:rPr>
          <w:rFonts w:cs="Times New Roman"/>
        </w:rPr>
        <w:t xml:space="preserve">a sea </w:t>
      </w:r>
      <w:r>
        <w:rPr>
          <w:rFonts w:cs="Times New Roman"/>
        </w:rPr>
        <w:t xml:space="preserve">of red-tiled roofs as if to protect all who dwell here. Palatial townhomes and civic buildings from the glory days of the Medici leave no doubt as to how a prince called Lorenzo the Magnificent would emerge in a place like this. And yes, Michelangelo’s fingerprints appear to be everywhere. But the whole city is truly a work of art: charming, narrow, cobblestone streets with statues seemingly on every corner; the sounds of rushing water from countless intricate fountains; embellished architecture of grand proportions and modest homes with rickety roofs and colorful shutters.  With your professors as guides and your own curiosity, </w:t>
      </w:r>
      <w:r w:rsidR="00B90614">
        <w:rPr>
          <w:rFonts w:cs="Times New Roman"/>
        </w:rPr>
        <w:t xml:space="preserve">you’ll </w:t>
      </w:r>
      <w:r w:rsidR="00061E9B">
        <w:rPr>
          <w:rFonts w:cs="Times New Roman"/>
        </w:rPr>
        <w:t xml:space="preserve">leave the metropolitan chaos of Rome behind and </w:t>
      </w:r>
      <w:r w:rsidR="00B90614">
        <w:rPr>
          <w:rFonts w:cs="Times New Roman"/>
        </w:rPr>
        <w:t xml:space="preserve">hold </w:t>
      </w:r>
      <w:r w:rsidR="005B5DA5" w:rsidRPr="005B5DA5">
        <w:rPr>
          <w:rFonts w:cs="Times New Roman"/>
          <w:i/>
        </w:rPr>
        <w:t>Firenze</w:t>
      </w:r>
      <w:r w:rsidR="005B5DA5">
        <w:rPr>
          <w:rFonts w:cs="Times New Roman"/>
        </w:rPr>
        <w:t xml:space="preserve">, </w:t>
      </w:r>
      <w:r w:rsidR="00B90614">
        <w:rPr>
          <w:rFonts w:cs="Times New Roman"/>
        </w:rPr>
        <w:t>this small yet mighty city</w:t>
      </w:r>
      <w:r w:rsidR="005B5DA5">
        <w:rPr>
          <w:rFonts w:cs="Times New Roman"/>
        </w:rPr>
        <w:t>,</w:t>
      </w:r>
      <w:r w:rsidR="00B90614">
        <w:rPr>
          <w:rFonts w:cs="Times New Roman"/>
        </w:rPr>
        <w:t xml:space="preserve"> in the palm of your hand.</w:t>
      </w:r>
      <w:r w:rsidR="00C157D4">
        <w:rPr>
          <w:rFonts w:cs="Times New Roman"/>
        </w:rPr>
        <w:t>]</w:t>
      </w:r>
      <w:r w:rsidR="00B90614">
        <w:rPr>
          <w:rFonts w:cs="Times New Roman"/>
        </w:rPr>
        <w:t xml:space="preserve"> </w:t>
      </w:r>
    </w:p>
    <w:p w14:paraId="5C1008C2" w14:textId="77777777" w:rsidR="00C157D4" w:rsidRPr="00061E9B" w:rsidRDefault="00C157D4" w:rsidP="00C157D4">
      <w:pPr>
        <w:rPr>
          <w:b/>
          <w:color w:val="4C8F61"/>
        </w:rPr>
      </w:pPr>
    </w:p>
    <w:p w14:paraId="47C058A4" w14:textId="71FB4580" w:rsidR="00F43996" w:rsidRPr="00061E9B" w:rsidRDefault="00B45F55" w:rsidP="00F43996">
      <w:pPr>
        <w:pStyle w:val="ListParagraph"/>
        <w:numPr>
          <w:ilvl w:val="0"/>
          <w:numId w:val="1"/>
        </w:numPr>
        <w:rPr>
          <w:b/>
          <w:color w:val="FF0000"/>
        </w:rPr>
      </w:pPr>
      <w:r w:rsidRPr="00061E9B">
        <w:rPr>
          <w:rFonts w:ascii="Trajan Pro" w:hAnsi="Trajan Pro"/>
          <w:b/>
          <w:color w:val="FF0000"/>
          <w:sz w:val="28"/>
          <w:szCs w:val="28"/>
        </w:rPr>
        <w:t xml:space="preserve">Discover the </w:t>
      </w:r>
      <w:r w:rsidR="009730CE" w:rsidRPr="00061E9B">
        <w:rPr>
          <w:rFonts w:ascii="Trajan Pro" w:hAnsi="Trajan Pro"/>
          <w:b/>
          <w:color w:val="FF0000"/>
          <w:sz w:val="28"/>
          <w:szCs w:val="28"/>
        </w:rPr>
        <w:t>m</w:t>
      </w:r>
      <w:r w:rsidR="00F43996" w:rsidRPr="00061E9B">
        <w:rPr>
          <w:rFonts w:ascii="Trajan Pro" w:hAnsi="Trajan Pro"/>
          <w:b/>
          <w:color w:val="FF0000"/>
          <w:sz w:val="28"/>
          <w:szCs w:val="28"/>
        </w:rPr>
        <w:t xml:space="preserve">any </w:t>
      </w:r>
      <w:r w:rsidR="009730CE" w:rsidRPr="00061E9B">
        <w:rPr>
          <w:rFonts w:ascii="Trajan Pro" w:hAnsi="Trajan Pro"/>
          <w:b/>
          <w:color w:val="FF0000"/>
          <w:sz w:val="28"/>
          <w:szCs w:val="28"/>
        </w:rPr>
        <w:t>b</w:t>
      </w:r>
      <w:r w:rsidRPr="00061E9B">
        <w:rPr>
          <w:rFonts w:ascii="Trajan Pro" w:hAnsi="Trajan Pro"/>
          <w:b/>
          <w:color w:val="FF0000"/>
          <w:sz w:val="28"/>
          <w:szCs w:val="28"/>
        </w:rPr>
        <w:t xml:space="preserve">ridges </w:t>
      </w:r>
      <w:r w:rsidR="00380D75" w:rsidRPr="00061E9B">
        <w:rPr>
          <w:rFonts w:ascii="Trajan Pro" w:hAnsi="Trajan Pro"/>
          <w:b/>
          <w:color w:val="FF0000"/>
          <w:sz w:val="28"/>
          <w:szCs w:val="28"/>
        </w:rPr>
        <w:t>that span the Arno</w:t>
      </w:r>
      <w:r w:rsidR="009730CE" w:rsidRPr="00061E9B">
        <w:rPr>
          <w:rFonts w:ascii="Trajan Pro" w:hAnsi="Trajan Pro"/>
          <w:b/>
          <w:color w:val="FF0000"/>
          <w:sz w:val="28"/>
          <w:szCs w:val="28"/>
        </w:rPr>
        <w:t>—</w:t>
      </w:r>
      <w:r w:rsidR="00061E9B" w:rsidRPr="00061E9B">
        <w:rPr>
          <w:rFonts w:ascii="Trajan Pro" w:hAnsi="Trajan Pro"/>
          <w:b/>
          <w:color w:val="FF0000"/>
          <w:sz w:val="28"/>
          <w:szCs w:val="28"/>
        </w:rPr>
        <w:t xml:space="preserve">by </w:t>
      </w:r>
      <w:r w:rsidR="009730CE" w:rsidRPr="00061E9B">
        <w:rPr>
          <w:rFonts w:ascii="Trajan Pro" w:hAnsi="Trajan Pro"/>
          <w:b/>
          <w:color w:val="FF0000"/>
          <w:sz w:val="28"/>
          <w:szCs w:val="28"/>
        </w:rPr>
        <w:t>day and night</w:t>
      </w:r>
    </w:p>
    <w:p w14:paraId="3777CFF9" w14:textId="77777777" w:rsidR="00C157D4" w:rsidRPr="00C157D4" w:rsidRDefault="00C157D4" w:rsidP="00C157D4">
      <w:pPr>
        <w:pStyle w:val="ListParagraph"/>
        <w:ind w:left="1080"/>
        <w:rPr>
          <w:color w:val="FF0000"/>
        </w:rPr>
      </w:pPr>
    </w:p>
    <w:p w14:paraId="632188E3" w14:textId="2B58C41C" w:rsidR="00380D75" w:rsidRDefault="006B6B58" w:rsidP="00AB496F">
      <w:pPr>
        <w:ind w:left="1080"/>
        <w:rPr>
          <w:rFonts w:cs="Times New Roman"/>
        </w:rPr>
      </w:pPr>
      <w:r w:rsidRPr="00F7716F">
        <w:rPr>
          <w:rFonts w:cs="Times New Roman"/>
        </w:rPr>
        <w:t>[</w:t>
      </w:r>
      <w:r w:rsidR="00C01C26" w:rsidRPr="00F7716F">
        <w:rPr>
          <w:rFonts w:cs="Times New Roman"/>
        </w:rPr>
        <w:t>Don’t</w:t>
      </w:r>
      <w:r w:rsidR="00380D75">
        <w:rPr>
          <w:rFonts w:cs="Times New Roman"/>
        </w:rPr>
        <w:t xml:space="preserve"> just </w:t>
      </w:r>
      <w:r w:rsidR="00C157D4">
        <w:rPr>
          <w:rFonts w:cs="Times New Roman"/>
        </w:rPr>
        <w:t xml:space="preserve">disappear into the flood of bustling tourists headed off the bus and directly for leather shops.  </w:t>
      </w:r>
      <w:r w:rsidR="00380D75">
        <w:rPr>
          <w:rFonts w:cs="Times New Roman"/>
        </w:rPr>
        <w:t xml:space="preserve">Instead, do what the locals do: </w:t>
      </w:r>
      <w:r w:rsidR="00AB496F">
        <w:rPr>
          <w:rFonts w:cs="Times New Roman"/>
        </w:rPr>
        <w:t xml:space="preserve">RELAX. </w:t>
      </w:r>
      <w:r w:rsidR="00380D75">
        <w:rPr>
          <w:rFonts w:cs="Times New Roman"/>
        </w:rPr>
        <w:t>Grab some snacks and something to drink, and take in the character of—and views from—Florence’s many bridges. You’ll find your favorite…</w:t>
      </w:r>
      <w:r w:rsidR="00061E9B">
        <w:rPr>
          <w:rFonts w:cs="Times New Roman"/>
        </w:rPr>
        <w:t xml:space="preserve">which one will it be? </w:t>
      </w:r>
      <w:r w:rsidR="00380D75">
        <w:rPr>
          <w:rFonts w:cs="Times New Roman"/>
        </w:rPr>
        <w:t xml:space="preserve">The famed Ponte Vecchio? Or maybe the less touristy Ponte </w:t>
      </w:r>
      <w:proofErr w:type="spellStart"/>
      <w:r w:rsidR="00380D75">
        <w:rPr>
          <w:rFonts w:cs="Times New Roman"/>
        </w:rPr>
        <w:t>della</w:t>
      </w:r>
      <w:proofErr w:type="spellEnd"/>
      <w:r w:rsidR="00380D75">
        <w:rPr>
          <w:rFonts w:cs="Times New Roman"/>
        </w:rPr>
        <w:t xml:space="preserve"> </w:t>
      </w:r>
      <w:proofErr w:type="spellStart"/>
      <w:r w:rsidR="00380D75">
        <w:rPr>
          <w:rFonts w:cs="Times New Roman"/>
        </w:rPr>
        <w:t>Grazie</w:t>
      </w:r>
      <w:proofErr w:type="spellEnd"/>
      <w:r w:rsidR="00380D75">
        <w:rPr>
          <w:rFonts w:cs="Times New Roman"/>
        </w:rPr>
        <w:t xml:space="preserve"> or Ponte Santa </w:t>
      </w:r>
      <w:proofErr w:type="spellStart"/>
      <w:r w:rsidR="00380D75">
        <w:rPr>
          <w:rFonts w:cs="Times New Roman"/>
        </w:rPr>
        <w:t>Trinita</w:t>
      </w:r>
      <w:proofErr w:type="spellEnd"/>
      <w:r w:rsidR="00380D75">
        <w:rPr>
          <w:rFonts w:cs="Times New Roman"/>
        </w:rPr>
        <w:t>? Brilliant by day and romantic by night, they seem to never look the same.]</w:t>
      </w:r>
    </w:p>
    <w:p w14:paraId="023E8870" w14:textId="77777777" w:rsidR="00380D75" w:rsidRDefault="00380D75" w:rsidP="006B6B58">
      <w:pPr>
        <w:ind w:left="1080"/>
        <w:rPr>
          <w:rFonts w:cs="Times New Roman"/>
        </w:rPr>
      </w:pPr>
    </w:p>
    <w:p w14:paraId="1366EB9E" w14:textId="77777777" w:rsidR="00501A7B" w:rsidRPr="00061E9B" w:rsidRDefault="00501A7B" w:rsidP="005737E8">
      <w:pPr>
        <w:ind w:left="1080"/>
        <w:rPr>
          <w:rFonts w:ascii="Times New Roman" w:hAnsi="Times New Roman" w:cs="Times New Roman"/>
          <w:color w:val="FF0000"/>
        </w:rPr>
      </w:pPr>
    </w:p>
    <w:p w14:paraId="7B5D50DB" w14:textId="18242ED4" w:rsidR="00C53661" w:rsidRPr="00061E9B" w:rsidRDefault="00A34794" w:rsidP="00C53661">
      <w:pPr>
        <w:pStyle w:val="ListParagraph"/>
        <w:numPr>
          <w:ilvl w:val="0"/>
          <w:numId w:val="1"/>
        </w:numPr>
        <w:rPr>
          <w:rFonts w:ascii="Trajan Pro" w:hAnsi="Trajan Pro" w:cs="Times New Roman"/>
          <w:b/>
          <w:color w:val="FF0000"/>
          <w:sz w:val="28"/>
          <w:szCs w:val="28"/>
        </w:rPr>
      </w:pPr>
      <w:r w:rsidRPr="00061E9B">
        <w:rPr>
          <w:rFonts w:ascii="Trajan Pro" w:hAnsi="Trajan Pro" w:cs="Times New Roman"/>
          <w:b/>
          <w:color w:val="FF0000"/>
          <w:sz w:val="28"/>
          <w:szCs w:val="28"/>
        </w:rPr>
        <w:t xml:space="preserve">Wander the </w:t>
      </w:r>
      <w:r w:rsidR="00D40291" w:rsidRPr="00061E9B">
        <w:rPr>
          <w:rFonts w:ascii="Trajan Pro" w:hAnsi="Trajan Pro" w:cs="Times New Roman"/>
          <w:b/>
          <w:color w:val="FF0000"/>
          <w:sz w:val="28"/>
          <w:szCs w:val="28"/>
        </w:rPr>
        <w:t>winding streets of Florence in the footsteps of the Medici</w:t>
      </w:r>
    </w:p>
    <w:p w14:paraId="5BA508E4" w14:textId="77777777" w:rsidR="00375664" w:rsidRPr="00344C60" w:rsidRDefault="00375664" w:rsidP="00375664">
      <w:pPr>
        <w:pStyle w:val="ListParagraph"/>
        <w:ind w:left="1080"/>
        <w:rPr>
          <w:rFonts w:cs="Times New Roman"/>
          <w:b/>
        </w:rPr>
      </w:pPr>
    </w:p>
    <w:p w14:paraId="555CBC1D" w14:textId="460F9ABE" w:rsidR="00477E82" w:rsidRDefault="00A34794" w:rsidP="00F7716F">
      <w:pPr>
        <w:pStyle w:val="ListParagraph"/>
        <w:ind w:left="1080"/>
        <w:rPr>
          <w:rFonts w:cs="Times New Roman"/>
        </w:rPr>
      </w:pPr>
      <w:r w:rsidRPr="00344C60">
        <w:rPr>
          <w:rFonts w:cs="Times New Roman"/>
        </w:rPr>
        <w:t xml:space="preserve">[Let </w:t>
      </w:r>
      <w:r w:rsidR="00F415FE">
        <w:rPr>
          <w:rFonts w:cs="Times New Roman"/>
        </w:rPr>
        <w:t xml:space="preserve">your professors </w:t>
      </w:r>
      <w:r w:rsidRPr="00344C60">
        <w:rPr>
          <w:rFonts w:cs="Times New Roman"/>
        </w:rPr>
        <w:t xml:space="preserve">take you through this </w:t>
      </w:r>
      <w:r w:rsidR="00B672FA" w:rsidRPr="00344C60">
        <w:rPr>
          <w:rFonts w:cs="Times New Roman"/>
        </w:rPr>
        <w:t>beloved Tuscan city—home of Italy’s most powerful Renaissance families</w:t>
      </w:r>
      <w:r w:rsidR="00F415FE">
        <w:rPr>
          <w:rFonts w:cs="Times New Roman"/>
        </w:rPr>
        <w:t xml:space="preserve">—and </w:t>
      </w:r>
      <w:r w:rsidR="00777FC8">
        <w:rPr>
          <w:rFonts w:cs="Times New Roman"/>
        </w:rPr>
        <w:t xml:space="preserve">reveal its </w:t>
      </w:r>
      <w:r w:rsidR="00F23689">
        <w:rPr>
          <w:rFonts w:cs="Times New Roman"/>
        </w:rPr>
        <w:t xml:space="preserve">power and glory, </w:t>
      </w:r>
      <w:r w:rsidR="00777FC8">
        <w:rPr>
          <w:rFonts w:cs="Times New Roman"/>
        </w:rPr>
        <w:t xml:space="preserve">secrets and scandals. </w:t>
      </w:r>
      <w:r w:rsidR="00777FC8" w:rsidRPr="00344C60">
        <w:rPr>
          <w:rFonts w:cs="Times New Roman"/>
        </w:rPr>
        <w:t xml:space="preserve">The </w:t>
      </w:r>
    </w:p>
    <w:p w14:paraId="1B09BA1B" w14:textId="300E7C1C" w:rsidR="005C215F" w:rsidRPr="00CB2F62" w:rsidRDefault="00777FC8" w:rsidP="00CB2F62">
      <w:pPr>
        <w:ind w:left="1080"/>
        <w:rPr>
          <w:rFonts w:cs="Times New Roman"/>
        </w:rPr>
      </w:pPr>
      <w:r w:rsidRPr="00CB2F62">
        <w:rPr>
          <w:rFonts w:cs="Times New Roman"/>
        </w:rPr>
        <w:t xml:space="preserve">atmosphere is potent with the presence of the past. </w:t>
      </w:r>
      <w:r w:rsidR="00F7716F" w:rsidRPr="00CB2F62">
        <w:rPr>
          <w:rFonts w:cs="Times New Roman"/>
        </w:rPr>
        <w:t>Don’t just be a bewildered spectator</w:t>
      </w:r>
      <w:r w:rsidRPr="00CB2F62">
        <w:rPr>
          <w:rFonts w:cs="Times New Roman"/>
        </w:rPr>
        <w:t xml:space="preserve">; </w:t>
      </w:r>
      <w:r w:rsidR="00B672FA" w:rsidRPr="00CB2F62">
        <w:rPr>
          <w:rFonts w:cs="Times New Roman"/>
        </w:rPr>
        <w:t xml:space="preserve">learn </w:t>
      </w:r>
      <w:r w:rsidR="00F7716F" w:rsidRPr="00CB2F62">
        <w:rPr>
          <w:rFonts w:cs="Times New Roman"/>
        </w:rPr>
        <w:t>instead about the lives of the people who used to inhabit these streets</w:t>
      </w:r>
      <w:r w:rsidRPr="00CB2F62">
        <w:rPr>
          <w:rFonts w:cs="Times New Roman"/>
        </w:rPr>
        <w:t xml:space="preserve">—the </w:t>
      </w:r>
      <w:r w:rsidR="00A34794" w:rsidRPr="00CB2F62">
        <w:rPr>
          <w:rFonts w:cs="Times New Roman"/>
        </w:rPr>
        <w:t xml:space="preserve">shops, houses, </w:t>
      </w:r>
      <w:r w:rsidRPr="00CB2F62">
        <w:rPr>
          <w:rFonts w:cs="Times New Roman"/>
        </w:rPr>
        <w:t xml:space="preserve">and </w:t>
      </w:r>
      <w:r w:rsidR="00A34794" w:rsidRPr="00CB2F62">
        <w:rPr>
          <w:rFonts w:cs="Times New Roman"/>
        </w:rPr>
        <w:t xml:space="preserve">public buildings that made up the fabric of this </w:t>
      </w:r>
      <w:r w:rsidRPr="00CB2F62">
        <w:rPr>
          <w:rFonts w:cs="Times New Roman"/>
        </w:rPr>
        <w:t>very well-preserved</w:t>
      </w:r>
      <w:r w:rsidR="00A34794" w:rsidRPr="00CB2F62">
        <w:rPr>
          <w:rFonts w:cs="Times New Roman"/>
        </w:rPr>
        <w:t xml:space="preserve"> working</w:t>
      </w:r>
      <w:r w:rsidR="00F23689" w:rsidRPr="00CB2F62">
        <w:rPr>
          <w:rFonts w:cs="Times New Roman"/>
        </w:rPr>
        <w:t>-</w:t>
      </w:r>
      <w:r w:rsidR="00A34794" w:rsidRPr="00CB2F62">
        <w:rPr>
          <w:rFonts w:cs="Times New Roman"/>
        </w:rPr>
        <w:t>class city</w:t>
      </w:r>
      <w:r w:rsidR="000C6E56" w:rsidRPr="00CB2F62">
        <w:rPr>
          <w:rFonts w:cs="Times New Roman"/>
        </w:rPr>
        <w:t xml:space="preserve">. </w:t>
      </w:r>
      <w:r w:rsidR="00F7716F" w:rsidRPr="00CB2F62">
        <w:rPr>
          <w:rFonts w:cs="Times New Roman"/>
        </w:rPr>
        <w:t>Come and connect with the real lives of people</w:t>
      </w:r>
      <w:r w:rsidR="00CB2F62">
        <w:rPr>
          <w:rFonts w:cs="Times New Roman"/>
        </w:rPr>
        <w:t>,</w:t>
      </w:r>
      <w:r w:rsidR="00F7716F" w:rsidRPr="00CB2F62">
        <w:rPr>
          <w:rFonts w:cs="Times New Roman"/>
        </w:rPr>
        <w:t xml:space="preserve"> </w:t>
      </w:r>
      <w:r w:rsidR="00CB2F62">
        <w:rPr>
          <w:rFonts w:cs="Times New Roman"/>
        </w:rPr>
        <w:t xml:space="preserve">from princes to paeans, </w:t>
      </w:r>
      <w:r w:rsidR="00F7716F" w:rsidRPr="00CB2F62">
        <w:rPr>
          <w:rFonts w:cs="Times New Roman"/>
        </w:rPr>
        <w:t>in their day to day world]</w:t>
      </w:r>
    </w:p>
    <w:p w14:paraId="1AB01860" w14:textId="77777777" w:rsidR="005C215F" w:rsidRPr="003C4E37" w:rsidRDefault="005C215F" w:rsidP="00F7716F">
      <w:pPr>
        <w:rPr>
          <w:rFonts w:ascii="Times New Roman" w:hAnsi="Times New Roman" w:cs="Times New Roman"/>
          <w:b/>
          <w:color w:val="FF0000"/>
        </w:rPr>
      </w:pPr>
    </w:p>
    <w:p w14:paraId="0E08CEF7" w14:textId="2A05D94F" w:rsidR="00A37071" w:rsidRPr="003C4E37" w:rsidRDefault="00CB2F62" w:rsidP="00A37071">
      <w:pPr>
        <w:pStyle w:val="ListParagraph"/>
        <w:numPr>
          <w:ilvl w:val="0"/>
          <w:numId w:val="1"/>
        </w:numPr>
        <w:rPr>
          <w:rFonts w:ascii="Times New Roman" w:hAnsi="Times New Roman" w:cs="Times New Roman"/>
          <w:b/>
          <w:color w:val="FF0000"/>
        </w:rPr>
      </w:pPr>
      <w:r w:rsidRPr="003C4E37">
        <w:rPr>
          <w:rFonts w:ascii="Trajan Pro" w:hAnsi="Trajan Pro" w:cs="Times New Roman"/>
          <w:b/>
          <w:color w:val="FF0000"/>
          <w:sz w:val="28"/>
          <w:szCs w:val="28"/>
        </w:rPr>
        <w:t xml:space="preserve">Eat. Shop. Repeat. </w:t>
      </w:r>
    </w:p>
    <w:p w14:paraId="4068887A" w14:textId="77777777" w:rsidR="0016705B" w:rsidRPr="003C4E37" w:rsidRDefault="0016705B" w:rsidP="007D3FAD">
      <w:pPr>
        <w:ind w:left="1080"/>
        <w:rPr>
          <w:rFonts w:cs="Times New Roman"/>
          <w:b/>
          <w:color w:val="FF0000"/>
        </w:rPr>
      </w:pPr>
    </w:p>
    <w:p w14:paraId="1C89A91F" w14:textId="6C75B62D" w:rsidR="007D3FAD" w:rsidRDefault="0016705B" w:rsidP="0016705B">
      <w:pPr>
        <w:ind w:left="1080"/>
      </w:pPr>
      <w:r>
        <w:rPr>
          <w:rFonts w:cs="Times New Roman"/>
        </w:rPr>
        <w:t xml:space="preserve">[Let’s face it: the food and wine in Italy are amazing. But while you are here, find out why so many say that </w:t>
      </w:r>
      <w:r w:rsidR="00CB2F62">
        <w:rPr>
          <w:rFonts w:cs="Times New Roman"/>
        </w:rPr>
        <w:t xml:space="preserve">Florence/Tuscany does </w:t>
      </w:r>
      <w:r>
        <w:rPr>
          <w:rFonts w:cs="Times New Roman"/>
        </w:rPr>
        <w:t xml:space="preserve">it best. There’s a reason why </w:t>
      </w:r>
      <w:r>
        <w:rPr>
          <w:rFonts w:cs="Times New Roman"/>
          <w:i/>
        </w:rPr>
        <w:t xml:space="preserve">a la Florentine </w:t>
      </w:r>
      <w:r>
        <w:rPr>
          <w:rFonts w:cs="Times New Roman"/>
        </w:rPr>
        <w:t xml:space="preserve">is ever-present in restaurants around the world! Sample the delicate pastas and pizzas and be wowed by the complex flavors that can be achieved from minimal ingredients. </w:t>
      </w:r>
      <w:r w:rsidR="007D3FAD" w:rsidRPr="00344C60">
        <w:rPr>
          <w:rFonts w:cs="Times New Roman"/>
        </w:rPr>
        <w:t>Have</w:t>
      </w:r>
      <w:r w:rsidR="00E5586B" w:rsidRPr="00344C60">
        <w:rPr>
          <w:rFonts w:cs="Times New Roman"/>
        </w:rPr>
        <w:t xml:space="preserve"> </w:t>
      </w:r>
      <w:r w:rsidR="007D3FAD" w:rsidRPr="00344C60">
        <w:rPr>
          <w:rFonts w:cs="Times New Roman"/>
        </w:rPr>
        <w:t>a</w:t>
      </w:r>
      <w:r w:rsidR="00E5586B" w:rsidRPr="00344C60">
        <w:rPr>
          <w:rFonts w:cs="Times New Roman"/>
        </w:rPr>
        <w:t xml:space="preserve"> luscious </w:t>
      </w:r>
      <w:r w:rsidR="007D3FAD" w:rsidRPr="00344C60">
        <w:rPr>
          <w:rFonts w:cs="Times New Roman"/>
        </w:rPr>
        <w:t>gelato</w:t>
      </w:r>
      <w:r>
        <w:rPr>
          <w:rFonts w:cs="Times New Roman"/>
        </w:rPr>
        <w:t xml:space="preserve"> for dessert and </w:t>
      </w:r>
      <w:r w:rsidR="003C4E37">
        <w:rPr>
          <w:rFonts w:cs="Times New Roman"/>
        </w:rPr>
        <w:t>bring your bartering skills to</w:t>
      </w:r>
      <w:r>
        <w:rPr>
          <w:rFonts w:cs="Times New Roman"/>
        </w:rPr>
        <w:t xml:space="preserve"> </w:t>
      </w:r>
      <w:r w:rsidR="003C4E37">
        <w:rPr>
          <w:rFonts w:cs="Times New Roman"/>
        </w:rPr>
        <w:t xml:space="preserve">markets and </w:t>
      </w:r>
      <w:r>
        <w:rPr>
          <w:rFonts w:cs="Times New Roman"/>
        </w:rPr>
        <w:t>shops known for quality leather</w:t>
      </w:r>
      <w:r w:rsidR="003C4E37">
        <w:rPr>
          <w:rFonts w:cs="Times New Roman"/>
        </w:rPr>
        <w:t xml:space="preserve">—Tuscany is known for it! And then there’s window shopping: </w:t>
      </w:r>
      <w:r>
        <w:rPr>
          <w:rFonts w:cs="Times New Roman"/>
        </w:rPr>
        <w:t xml:space="preserve">New York and Milan may be the fashion capitals of the world, but almost all of the famous high-end brands </w:t>
      </w:r>
      <w:r w:rsidR="003C4E37">
        <w:rPr>
          <w:rFonts w:cs="Times New Roman"/>
        </w:rPr>
        <w:t xml:space="preserve">like Prada and Gucci </w:t>
      </w:r>
      <w:r>
        <w:rPr>
          <w:rFonts w:cs="Times New Roman"/>
        </w:rPr>
        <w:t xml:space="preserve">make their home in Florence.] </w:t>
      </w:r>
    </w:p>
    <w:p w14:paraId="17ED592C" w14:textId="77777777" w:rsidR="007D3FAD" w:rsidRDefault="007D3FAD" w:rsidP="007D3FAD"/>
    <w:sectPr w:rsidR="007D3FAD" w:rsidSect="00D4029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jan Pro">
    <w:altName w:val="Cambria"/>
    <w:panose1 w:val="020B0604020202020204"/>
    <w:charset w:val="00"/>
    <w:family w:val="roman"/>
    <w:notTrueType/>
    <w:pitch w:val="variable"/>
    <w:sig w:usb0="00000007" w:usb1="00000000"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Engravers MT">
    <w:panose1 w:val="02090707080505020304"/>
    <w:charset w:val="4D"/>
    <w:family w:val="roman"/>
    <w:pitch w:val="variable"/>
    <w:sig w:usb0="00000003" w:usb1="00000000" w:usb2="00000000" w:usb3="00000000" w:csb0="00000001" w:csb1="00000000"/>
  </w:font>
  <w:font w:name="Charlemagne Std Bold">
    <w:altName w:val="Colonna MT"/>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043D"/>
    <w:multiLevelType w:val="hybridMultilevel"/>
    <w:tmpl w:val="D9182CCC"/>
    <w:lvl w:ilvl="0" w:tplc="E174E194">
      <w:start w:val="1"/>
      <w:numFmt w:val="decimal"/>
      <w:lvlText w:val="%1."/>
      <w:lvlJc w:val="left"/>
      <w:pPr>
        <w:ind w:left="1080" w:hanging="720"/>
      </w:pPr>
      <w:rPr>
        <w:rFonts w:ascii="Trajan Pro" w:hAnsi="Traja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8E"/>
    <w:rsid w:val="00021FE6"/>
    <w:rsid w:val="000556ED"/>
    <w:rsid w:val="00061E9B"/>
    <w:rsid w:val="000B1A45"/>
    <w:rsid w:val="000C6E56"/>
    <w:rsid w:val="00161812"/>
    <w:rsid w:val="0016705B"/>
    <w:rsid w:val="00194127"/>
    <w:rsid w:val="00226675"/>
    <w:rsid w:val="002843B4"/>
    <w:rsid w:val="0029353E"/>
    <w:rsid w:val="00316CC8"/>
    <w:rsid w:val="00344C60"/>
    <w:rsid w:val="0037062B"/>
    <w:rsid w:val="00373838"/>
    <w:rsid w:val="00374537"/>
    <w:rsid w:val="00375664"/>
    <w:rsid w:val="00380D75"/>
    <w:rsid w:val="003C4E37"/>
    <w:rsid w:val="00440C9D"/>
    <w:rsid w:val="00444330"/>
    <w:rsid w:val="00477E82"/>
    <w:rsid w:val="004A252E"/>
    <w:rsid w:val="004A6DBE"/>
    <w:rsid w:val="004C5C77"/>
    <w:rsid w:val="004E679D"/>
    <w:rsid w:val="00501A7B"/>
    <w:rsid w:val="005737E8"/>
    <w:rsid w:val="005B0E17"/>
    <w:rsid w:val="005B5DA5"/>
    <w:rsid w:val="005C215F"/>
    <w:rsid w:val="00662433"/>
    <w:rsid w:val="00684CD0"/>
    <w:rsid w:val="006B6B58"/>
    <w:rsid w:val="00777FC8"/>
    <w:rsid w:val="0079173C"/>
    <w:rsid w:val="007D3FAD"/>
    <w:rsid w:val="007F507A"/>
    <w:rsid w:val="00813F77"/>
    <w:rsid w:val="00833073"/>
    <w:rsid w:val="0088271D"/>
    <w:rsid w:val="008938EB"/>
    <w:rsid w:val="008A4A49"/>
    <w:rsid w:val="009730CE"/>
    <w:rsid w:val="009875D0"/>
    <w:rsid w:val="00A0037B"/>
    <w:rsid w:val="00A34794"/>
    <w:rsid w:val="00A37071"/>
    <w:rsid w:val="00AB496F"/>
    <w:rsid w:val="00B06E81"/>
    <w:rsid w:val="00B24B9F"/>
    <w:rsid w:val="00B45F55"/>
    <w:rsid w:val="00B66B85"/>
    <w:rsid w:val="00B672FA"/>
    <w:rsid w:val="00B90614"/>
    <w:rsid w:val="00B96E9F"/>
    <w:rsid w:val="00BD2D6F"/>
    <w:rsid w:val="00BF359A"/>
    <w:rsid w:val="00C01C26"/>
    <w:rsid w:val="00C03A8E"/>
    <w:rsid w:val="00C1380F"/>
    <w:rsid w:val="00C157D4"/>
    <w:rsid w:val="00C3443B"/>
    <w:rsid w:val="00C426DF"/>
    <w:rsid w:val="00C53661"/>
    <w:rsid w:val="00C904A6"/>
    <w:rsid w:val="00C96AE9"/>
    <w:rsid w:val="00CA339A"/>
    <w:rsid w:val="00CA3C74"/>
    <w:rsid w:val="00CB2F62"/>
    <w:rsid w:val="00CC5E57"/>
    <w:rsid w:val="00CE016B"/>
    <w:rsid w:val="00D37EA7"/>
    <w:rsid w:val="00D40291"/>
    <w:rsid w:val="00D63E10"/>
    <w:rsid w:val="00D87DC8"/>
    <w:rsid w:val="00E3149C"/>
    <w:rsid w:val="00E52203"/>
    <w:rsid w:val="00E5586B"/>
    <w:rsid w:val="00E9276A"/>
    <w:rsid w:val="00EA125F"/>
    <w:rsid w:val="00ED099A"/>
    <w:rsid w:val="00F16AB9"/>
    <w:rsid w:val="00F23689"/>
    <w:rsid w:val="00F415FE"/>
    <w:rsid w:val="00F43996"/>
    <w:rsid w:val="00F7716F"/>
    <w:rsid w:val="00FD7A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F8427"/>
  <w15:docId w15:val="{D640A043-9C09-FE45-A3DC-CC04D650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8E"/>
    <w:pPr>
      <w:ind w:left="720"/>
      <w:contextualSpacing/>
    </w:pPr>
  </w:style>
  <w:style w:type="paragraph" w:styleId="BalloonText">
    <w:name w:val="Balloon Text"/>
    <w:basedOn w:val="Normal"/>
    <w:link w:val="BalloonTextChar"/>
    <w:uiPriority w:val="99"/>
    <w:semiHidden/>
    <w:unhideWhenUsed/>
    <w:rsid w:val="00FD7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A4F"/>
    <w:rPr>
      <w:rFonts w:ascii="Lucida Grande" w:hAnsi="Lucida Grande" w:cs="Lucida Grande"/>
      <w:sz w:val="18"/>
      <w:szCs w:val="18"/>
    </w:rPr>
  </w:style>
  <w:style w:type="character" w:styleId="Hyperlink">
    <w:name w:val="Hyperlink"/>
    <w:basedOn w:val="DefaultParagraphFont"/>
    <w:uiPriority w:val="99"/>
    <w:unhideWhenUsed/>
    <w:rsid w:val="007D3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cardi@tcnj.edu" TargetMode="External"/><Relationship Id="rId5" Type="http://schemas.openxmlformats.org/officeDocument/2006/relationships/hyperlink" Target="mailto:loisfr@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Lee Ann Riccardi</cp:lastModifiedBy>
  <cp:revision>2</cp:revision>
  <dcterms:created xsi:type="dcterms:W3CDTF">2019-10-23T19:06:00Z</dcterms:created>
  <dcterms:modified xsi:type="dcterms:W3CDTF">2019-10-23T19:06:00Z</dcterms:modified>
</cp:coreProperties>
</file>